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4B" w:rsidRDefault="007E334B" w:rsidP="00D0338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sz w:val="20"/>
        </w:rPr>
        <w:drawing>
          <wp:inline distT="0" distB="0" distL="0" distR="0">
            <wp:extent cx="6572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83" w:rsidRPr="00731582" w:rsidRDefault="00D03383" w:rsidP="00D0338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3158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03383" w:rsidRPr="00731582" w:rsidRDefault="00D03383" w:rsidP="00D03383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МУНИЦИПАЛЬНОГО ОБРАЗОВАНИЯ ГОРОД ВОЛХОВ</w:t>
      </w:r>
    </w:p>
    <w:p w:rsidR="00D03383" w:rsidRPr="00731582" w:rsidRDefault="00D03383" w:rsidP="00D03383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ВОЛХОВСКОГО МУНИЦИПАЛЬНОГО РАЙОНА</w:t>
      </w:r>
    </w:p>
    <w:p w:rsidR="00D03383" w:rsidRPr="00731582" w:rsidRDefault="00D03383" w:rsidP="00D03383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ЛЕНИНГРАДСКОЙ ОБЛАСТИ</w:t>
      </w:r>
    </w:p>
    <w:p w:rsidR="00D03383" w:rsidRPr="00731582" w:rsidRDefault="00D03383" w:rsidP="00D03383">
      <w:pPr>
        <w:jc w:val="center"/>
        <w:rPr>
          <w:b/>
          <w:sz w:val="28"/>
          <w:szCs w:val="28"/>
        </w:rPr>
      </w:pPr>
    </w:p>
    <w:p w:rsidR="00D03383" w:rsidRPr="00731582" w:rsidRDefault="00D03383" w:rsidP="00D03383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РЕШЕНИ</w:t>
      </w:r>
      <w:r w:rsidR="00CC3838">
        <w:rPr>
          <w:b/>
          <w:sz w:val="28"/>
          <w:szCs w:val="28"/>
        </w:rPr>
        <w:t>Е</w:t>
      </w:r>
    </w:p>
    <w:p w:rsidR="00D03383" w:rsidRDefault="00D03383" w:rsidP="00D03383">
      <w:pPr>
        <w:jc w:val="center"/>
        <w:rPr>
          <w:b/>
          <w:sz w:val="28"/>
          <w:szCs w:val="28"/>
        </w:rPr>
      </w:pPr>
    </w:p>
    <w:p w:rsidR="00D03383" w:rsidRPr="00731582" w:rsidRDefault="00685110" w:rsidP="00D033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C383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CC3838">
        <w:rPr>
          <w:b/>
          <w:bCs/>
          <w:sz w:val="28"/>
          <w:szCs w:val="28"/>
        </w:rPr>
        <w:t xml:space="preserve"> 07</w:t>
      </w:r>
      <w:r>
        <w:rPr>
          <w:b/>
          <w:bCs/>
          <w:sz w:val="28"/>
          <w:szCs w:val="28"/>
        </w:rPr>
        <w:t xml:space="preserve"> </w:t>
      </w:r>
      <w:r w:rsidR="00CC3838">
        <w:rPr>
          <w:b/>
          <w:bCs/>
          <w:sz w:val="28"/>
          <w:szCs w:val="28"/>
        </w:rPr>
        <w:t xml:space="preserve"> апреля</w:t>
      </w:r>
      <w:r>
        <w:rPr>
          <w:b/>
          <w:bCs/>
          <w:sz w:val="28"/>
          <w:szCs w:val="28"/>
        </w:rPr>
        <w:t xml:space="preserve"> </w:t>
      </w:r>
      <w:r w:rsidR="00A472B1">
        <w:rPr>
          <w:b/>
          <w:bCs/>
          <w:sz w:val="28"/>
          <w:szCs w:val="28"/>
        </w:rPr>
        <w:t xml:space="preserve"> </w:t>
      </w:r>
      <w:r w:rsidR="00D03383" w:rsidRPr="00731582">
        <w:rPr>
          <w:b/>
          <w:bCs/>
          <w:sz w:val="28"/>
          <w:szCs w:val="28"/>
        </w:rPr>
        <w:t>20</w:t>
      </w:r>
      <w:r w:rsidR="00EF1C9A">
        <w:rPr>
          <w:b/>
          <w:bCs/>
          <w:sz w:val="28"/>
          <w:szCs w:val="28"/>
        </w:rPr>
        <w:t>2</w:t>
      </w:r>
      <w:r w:rsidR="003F0357">
        <w:rPr>
          <w:b/>
          <w:bCs/>
          <w:sz w:val="28"/>
          <w:szCs w:val="28"/>
        </w:rPr>
        <w:t>2</w:t>
      </w:r>
      <w:r w:rsidR="00D03383" w:rsidRPr="00731582">
        <w:rPr>
          <w:b/>
          <w:bCs/>
          <w:sz w:val="28"/>
          <w:szCs w:val="28"/>
        </w:rPr>
        <w:t xml:space="preserve"> </w:t>
      </w:r>
      <w:r w:rsidR="007E334B">
        <w:rPr>
          <w:b/>
          <w:bCs/>
          <w:sz w:val="28"/>
          <w:szCs w:val="28"/>
        </w:rPr>
        <w:t xml:space="preserve"> </w:t>
      </w:r>
      <w:r w:rsidR="00D03383" w:rsidRPr="00731582">
        <w:rPr>
          <w:b/>
          <w:bCs/>
          <w:sz w:val="28"/>
          <w:szCs w:val="28"/>
        </w:rPr>
        <w:t xml:space="preserve">года   </w:t>
      </w:r>
      <w:r w:rsidR="00CC3838">
        <w:rPr>
          <w:b/>
          <w:bCs/>
          <w:sz w:val="28"/>
          <w:szCs w:val="28"/>
        </w:rPr>
        <w:t xml:space="preserve">     </w:t>
      </w:r>
      <w:r w:rsidR="00D03383" w:rsidRPr="00731582">
        <w:rPr>
          <w:b/>
          <w:bCs/>
          <w:sz w:val="28"/>
          <w:szCs w:val="28"/>
        </w:rPr>
        <w:t xml:space="preserve">                                                        </w:t>
      </w:r>
      <w:r w:rsidR="00D03383">
        <w:rPr>
          <w:b/>
          <w:bCs/>
          <w:sz w:val="28"/>
          <w:szCs w:val="28"/>
        </w:rPr>
        <w:t xml:space="preserve"> </w:t>
      </w:r>
      <w:r w:rsidR="00A472B1">
        <w:rPr>
          <w:b/>
          <w:bCs/>
          <w:sz w:val="28"/>
          <w:szCs w:val="28"/>
        </w:rPr>
        <w:t xml:space="preserve">                    </w:t>
      </w:r>
      <w:r w:rsidR="00D03383">
        <w:rPr>
          <w:b/>
          <w:bCs/>
          <w:sz w:val="28"/>
          <w:szCs w:val="28"/>
        </w:rPr>
        <w:t xml:space="preserve">      </w:t>
      </w:r>
      <w:r w:rsidR="00CC3838">
        <w:rPr>
          <w:b/>
          <w:bCs/>
          <w:sz w:val="28"/>
          <w:szCs w:val="28"/>
        </w:rPr>
        <w:t>№ 14</w:t>
      </w:r>
    </w:p>
    <w:p w:rsidR="00D03383" w:rsidRPr="00731582" w:rsidRDefault="00D03383" w:rsidP="00D03383">
      <w:pPr>
        <w:jc w:val="both"/>
        <w:rPr>
          <w:b/>
          <w:sz w:val="28"/>
          <w:szCs w:val="28"/>
        </w:rPr>
      </w:pPr>
    </w:p>
    <w:p w:rsidR="00C46C95" w:rsidRPr="001507D4" w:rsidRDefault="00C46C95" w:rsidP="00C46C95">
      <w:pPr>
        <w:tabs>
          <w:tab w:val="left" w:pos="6237"/>
        </w:tabs>
        <w:ind w:right="3911"/>
        <w:jc w:val="both"/>
        <w:rPr>
          <w:b/>
          <w:sz w:val="28"/>
        </w:rPr>
      </w:pPr>
      <w:r w:rsidRPr="001507D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</w:t>
      </w:r>
      <w:r w:rsidRPr="001507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определении случаев, при которых</w:t>
      </w:r>
      <w:r w:rsidRPr="001507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субъект малого или среднего предпринимательства имеет право на заключение нового договора аренды здания, сооружения, нежилого помещения, находящихся в муниципальной собственности МО город Волхов Волховского муниципального района, в связи с реализацией решения о комплексном развитии территории жилой застройки, решения о комплексном развитии территории нежилой застройки</w:t>
      </w:r>
    </w:p>
    <w:p w:rsidR="00C46C95" w:rsidRDefault="00C46C95" w:rsidP="00C46C95">
      <w:pPr>
        <w:tabs>
          <w:tab w:val="left" w:pos="6237"/>
        </w:tabs>
        <w:ind w:right="3911"/>
        <w:jc w:val="both"/>
        <w:rPr>
          <w:sz w:val="24"/>
          <w:szCs w:val="24"/>
        </w:rPr>
      </w:pPr>
    </w:p>
    <w:p w:rsidR="00C46C95" w:rsidRDefault="00C46C95" w:rsidP="00C46C95">
      <w:pPr>
        <w:jc w:val="both"/>
        <w:rPr>
          <w:sz w:val="24"/>
          <w:szCs w:val="24"/>
        </w:rPr>
      </w:pPr>
    </w:p>
    <w:p w:rsidR="00D15898" w:rsidRDefault="00C46C95" w:rsidP="00C46C9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</w:t>
      </w:r>
      <w:hyperlink r:id="rId6" w:history="1">
        <w:r w:rsidRPr="001507D4">
          <w:rPr>
            <w:sz w:val="28"/>
            <w:szCs w:val="28"/>
          </w:rPr>
          <w:t>частью 6 статьи 18</w:t>
        </w:r>
      </w:hyperlink>
      <w:r w:rsidRPr="001507D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CC3838">
        <w:rPr>
          <w:sz w:val="28"/>
          <w:szCs w:val="28"/>
        </w:rPr>
        <w:t xml:space="preserve">ого закона от 24 июля 2007 </w:t>
      </w:r>
      <w:r w:rsidR="00CC3838" w:rsidRPr="00CC3838">
        <w:rPr>
          <w:sz w:val="28"/>
          <w:szCs w:val="28"/>
        </w:rPr>
        <w:br/>
      </w:r>
      <w:r>
        <w:rPr>
          <w:sz w:val="28"/>
          <w:szCs w:val="28"/>
        </w:rPr>
        <w:t>№ 209-ФЗ «О развитии малого и среднего предпринимательства в Российской Федерации»,</w:t>
      </w:r>
      <w:r w:rsidR="00685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постановлением правительства Ленинградской </w:t>
      </w:r>
      <w:r w:rsidR="00CC3838">
        <w:rPr>
          <w:sz w:val="28"/>
          <w:szCs w:val="28"/>
        </w:rPr>
        <w:t xml:space="preserve">области от 24.12.2021 </w:t>
      </w:r>
      <w:r>
        <w:rPr>
          <w:sz w:val="28"/>
          <w:szCs w:val="28"/>
        </w:rPr>
        <w:t>№ 862 «</w:t>
      </w:r>
      <w:r w:rsidRPr="001507D4">
        <w:rPr>
          <w:sz w:val="28"/>
          <w:szCs w:val="28"/>
        </w:rPr>
        <w:t>Об определении случаев, при которых субъект малого или среднего предпринимательства имеет право на заключение нового договора аренды здания, сооружения, нежилого помещения, находящихся в государственной или муниципальной собственности Ленинградской области, в</w:t>
      </w:r>
      <w:proofErr w:type="gramEnd"/>
      <w:r w:rsidRPr="001507D4">
        <w:rPr>
          <w:sz w:val="28"/>
          <w:szCs w:val="28"/>
        </w:rPr>
        <w:t xml:space="preserve"> связи с реализацией решения о комплексном развитии территории жилой застройки, решения о комплексном развитии территории нежилой застройки</w:t>
      </w:r>
      <w:r>
        <w:rPr>
          <w:sz w:val="28"/>
          <w:szCs w:val="28"/>
        </w:rPr>
        <w:t>», на о</w:t>
      </w:r>
      <w:r w:rsidR="00685110">
        <w:rPr>
          <w:sz w:val="28"/>
          <w:szCs w:val="28"/>
        </w:rPr>
        <w:t>сновании Устава МО город Волхов</w:t>
      </w:r>
      <w:r>
        <w:rPr>
          <w:sz w:val="28"/>
          <w:szCs w:val="28"/>
        </w:rPr>
        <w:t xml:space="preserve">, </w:t>
      </w:r>
      <w:r w:rsidR="00D15898" w:rsidRPr="00437A66">
        <w:rPr>
          <w:sz w:val="28"/>
          <w:szCs w:val="28"/>
        </w:rPr>
        <w:t xml:space="preserve">Совет депутатов </w:t>
      </w:r>
      <w:r w:rsidR="00685110">
        <w:rPr>
          <w:sz w:val="28"/>
          <w:szCs w:val="28"/>
        </w:rPr>
        <w:t>муниципального образования</w:t>
      </w:r>
      <w:r w:rsidR="00D15898">
        <w:rPr>
          <w:sz w:val="28"/>
          <w:szCs w:val="28"/>
        </w:rPr>
        <w:t xml:space="preserve"> город Волхов </w:t>
      </w:r>
      <w:r w:rsidR="00D15898" w:rsidRPr="00437A66">
        <w:rPr>
          <w:sz w:val="28"/>
          <w:szCs w:val="28"/>
        </w:rPr>
        <w:t>Волховского муниципального района Ленинградской области</w:t>
      </w:r>
    </w:p>
    <w:p w:rsidR="001F2517" w:rsidRPr="001F2517" w:rsidRDefault="001F2517" w:rsidP="002C5904">
      <w:pPr>
        <w:ind w:firstLine="567"/>
        <w:jc w:val="both"/>
        <w:rPr>
          <w:sz w:val="16"/>
          <w:szCs w:val="16"/>
        </w:rPr>
      </w:pPr>
    </w:p>
    <w:p w:rsidR="00D15898" w:rsidRPr="00461872" w:rsidRDefault="00D15898" w:rsidP="00D15898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461872">
        <w:rPr>
          <w:b/>
          <w:sz w:val="28"/>
          <w:szCs w:val="28"/>
        </w:rPr>
        <w:t>решил:</w:t>
      </w:r>
    </w:p>
    <w:p w:rsidR="00D15898" w:rsidRPr="00461872" w:rsidRDefault="00D15898" w:rsidP="00D15898">
      <w:pPr>
        <w:pStyle w:val="2"/>
        <w:spacing w:after="0" w:line="240" w:lineRule="auto"/>
        <w:jc w:val="center"/>
        <w:rPr>
          <w:sz w:val="16"/>
          <w:szCs w:val="16"/>
        </w:rPr>
      </w:pPr>
    </w:p>
    <w:p w:rsidR="00C46C95" w:rsidRPr="001507D4" w:rsidRDefault="00C46C95" w:rsidP="00C46C9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proofErr w:type="gramStart"/>
      <w:r w:rsidRPr="001507D4">
        <w:rPr>
          <w:sz w:val="28"/>
          <w:szCs w:val="28"/>
        </w:rPr>
        <w:t xml:space="preserve">Определить, что субъект малого или среднего предпринимательства 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здания, сооружения, нежилого помещения, находящихся в  муниципальной собственности </w:t>
      </w:r>
      <w:r w:rsidR="0068511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 Волхов Волховского муниципального района Ленинградской области</w:t>
      </w:r>
      <w:r w:rsidRPr="001507D4">
        <w:rPr>
          <w:sz w:val="28"/>
          <w:szCs w:val="28"/>
        </w:rPr>
        <w:t>, имеет право на заключение в день прекращения такого договора аренды нового договора аренды иных</w:t>
      </w:r>
      <w:proofErr w:type="gramEnd"/>
      <w:r w:rsidRPr="001507D4">
        <w:rPr>
          <w:sz w:val="28"/>
          <w:szCs w:val="28"/>
        </w:rPr>
        <w:t xml:space="preserve"> </w:t>
      </w:r>
      <w:proofErr w:type="gramStart"/>
      <w:r w:rsidRPr="001507D4">
        <w:rPr>
          <w:sz w:val="28"/>
          <w:szCs w:val="28"/>
        </w:rPr>
        <w:t xml:space="preserve">здания, сооружения, нежилого помещения, находящихся соответственно </w:t>
      </w:r>
      <w:r>
        <w:rPr>
          <w:sz w:val="28"/>
          <w:szCs w:val="28"/>
        </w:rPr>
        <w:t>в</w:t>
      </w:r>
      <w:r w:rsidRPr="001507D4">
        <w:rPr>
          <w:sz w:val="28"/>
          <w:szCs w:val="28"/>
        </w:rPr>
        <w:t xml:space="preserve"> муниципальной собственности </w:t>
      </w:r>
      <w:r w:rsidR="0068511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 Волхов </w:t>
      </w:r>
      <w:r>
        <w:rPr>
          <w:sz w:val="28"/>
          <w:szCs w:val="28"/>
        </w:rPr>
        <w:lastRenderedPageBreak/>
        <w:t xml:space="preserve">Волховского муниципального района </w:t>
      </w:r>
      <w:r w:rsidRPr="001507D4">
        <w:rPr>
          <w:sz w:val="28"/>
          <w:szCs w:val="28"/>
        </w:rPr>
        <w:t xml:space="preserve">Ленинградской области и являющихся равнозначными, в соответствии с </w:t>
      </w:r>
      <w:hyperlink r:id="rId7" w:history="1">
        <w:r w:rsidRPr="001507D4">
          <w:rPr>
            <w:sz w:val="28"/>
            <w:szCs w:val="28"/>
          </w:rPr>
          <w:t>пунктом 12 части 1 статьи 17.1</w:t>
        </w:r>
      </w:hyperlink>
      <w:r w:rsidRPr="001507D4">
        <w:rPr>
          <w:sz w:val="28"/>
          <w:szCs w:val="28"/>
        </w:rPr>
        <w:t xml:space="preserve"> Федерального закона от 26 июля 2006 года </w:t>
      </w:r>
      <w:r>
        <w:rPr>
          <w:sz w:val="28"/>
          <w:szCs w:val="28"/>
        </w:rPr>
        <w:t>№</w:t>
      </w:r>
      <w:r w:rsidRPr="001507D4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1507D4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1507D4">
        <w:rPr>
          <w:sz w:val="28"/>
          <w:szCs w:val="28"/>
        </w:rPr>
        <w:t xml:space="preserve"> в следующих случаях:</w:t>
      </w:r>
      <w:proofErr w:type="gramEnd"/>
    </w:p>
    <w:p w:rsidR="00C46C95" w:rsidRPr="001507D4" w:rsidRDefault="00C46C95" w:rsidP="00C46C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07D4">
        <w:rPr>
          <w:sz w:val="28"/>
          <w:szCs w:val="28"/>
        </w:rPr>
        <w:t xml:space="preserve">1) прекращение договора аренды здания, сооружения, нежилого помещения, составляющих казну </w:t>
      </w:r>
      <w:r w:rsidR="0068511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город Волхов Волховского муниципального района </w:t>
      </w:r>
      <w:r w:rsidRPr="001507D4">
        <w:rPr>
          <w:sz w:val="28"/>
          <w:szCs w:val="28"/>
        </w:rPr>
        <w:t>Ленинградской области, если:</w:t>
      </w:r>
    </w:p>
    <w:p w:rsidR="00C46C95" w:rsidRPr="001507D4" w:rsidRDefault="00C46C95" w:rsidP="00C46C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07D4">
        <w:rPr>
          <w:sz w:val="28"/>
          <w:szCs w:val="28"/>
        </w:rPr>
        <w:t xml:space="preserve">в казне </w:t>
      </w:r>
      <w:r w:rsidR="00685110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>город Волхов Волховского муниципального района Л</w:t>
      </w:r>
      <w:r w:rsidRPr="001507D4">
        <w:rPr>
          <w:sz w:val="28"/>
          <w:szCs w:val="28"/>
        </w:rPr>
        <w:t xml:space="preserve">енинградской области имеются свободные от прав третьих лиц здание, сооружение, нежилое помещение, соответствующие условиям, при которых недвижимое имущество признается равнозначным ранее имевшемуся недвижимому имуществу, установленным </w:t>
      </w:r>
      <w:hyperlink r:id="rId8" w:history="1">
        <w:r w:rsidRPr="00A95562">
          <w:rPr>
            <w:sz w:val="28"/>
            <w:szCs w:val="28"/>
          </w:rPr>
          <w:t>приказом</w:t>
        </w:r>
      </w:hyperlink>
      <w:r w:rsidRPr="001507D4">
        <w:rPr>
          <w:sz w:val="28"/>
          <w:szCs w:val="28"/>
        </w:rPr>
        <w:t xml:space="preserve"> Федеральной антимонопольной службы России от 18 сентября 2009 года </w:t>
      </w:r>
      <w:r>
        <w:rPr>
          <w:sz w:val="28"/>
          <w:szCs w:val="28"/>
        </w:rPr>
        <w:t>№</w:t>
      </w:r>
      <w:r w:rsidRPr="001507D4">
        <w:rPr>
          <w:sz w:val="28"/>
          <w:szCs w:val="28"/>
        </w:rPr>
        <w:t xml:space="preserve"> 621;</w:t>
      </w:r>
    </w:p>
    <w:p w:rsidR="00C46C95" w:rsidRPr="00A95562" w:rsidRDefault="00C46C95" w:rsidP="00C46C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5562">
        <w:rPr>
          <w:sz w:val="28"/>
          <w:szCs w:val="28"/>
        </w:rPr>
        <w:t>у арендатора - субъекта малого или среднего предпринимательства отсутствует задолженность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аренды;</w:t>
      </w:r>
    </w:p>
    <w:p w:rsidR="00C46C95" w:rsidRPr="00A95562" w:rsidRDefault="00C46C95" w:rsidP="00C46C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5562">
        <w:rPr>
          <w:sz w:val="28"/>
          <w:szCs w:val="28"/>
        </w:rPr>
        <w:t xml:space="preserve">отсутствуют правовые основания для обращения в суд по вопросу расторжения договора аренды с субъектом малого или среднего предпринимательства </w:t>
      </w:r>
      <w:proofErr w:type="gramStart"/>
      <w:r w:rsidRPr="00A95562">
        <w:rPr>
          <w:sz w:val="28"/>
          <w:szCs w:val="28"/>
        </w:rPr>
        <w:t>и(</w:t>
      </w:r>
      <w:proofErr w:type="gramEnd"/>
      <w:r w:rsidRPr="00A95562">
        <w:rPr>
          <w:sz w:val="28"/>
          <w:szCs w:val="28"/>
        </w:rPr>
        <w:t>или) принятые судом к производству судебные дела по данному спору;</w:t>
      </w:r>
    </w:p>
    <w:p w:rsidR="00C46C95" w:rsidRPr="00A95562" w:rsidRDefault="00C46C95" w:rsidP="00C46C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5562">
        <w:rPr>
          <w:sz w:val="28"/>
          <w:szCs w:val="28"/>
        </w:rPr>
        <w:t xml:space="preserve">2) прекращение договора аренды здания, сооружения, нежилого помещения, </w:t>
      </w:r>
      <w:proofErr w:type="gramStart"/>
      <w:r w:rsidRPr="00A95562">
        <w:rPr>
          <w:sz w:val="28"/>
          <w:szCs w:val="28"/>
        </w:rPr>
        <w:t>закрепленных</w:t>
      </w:r>
      <w:proofErr w:type="gramEnd"/>
      <w:r w:rsidRPr="00A95562">
        <w:rPr>
          <w:sz w:val="28"/>
          <w:szCs w:val="28"/>
        </w:rPr>
        <w:t xml:space="preserve"> на праве оперативного управления (хозяйственного ведения) за государственным или муниципальным учреждением (предприятием), если:</w:t>
      </w:r>
    </w:p>
    <w:p w:rsidR="00C46C95" w:rsidRPr="00A95562" w:rsidRDefault="00C46C95" w:rsidP="00C46C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5562">
        <w:rPr>
          <w:sz w:val="28"/>
          <w:szCs w:val="28"/>
        </w:rPr>
        <w:t xml:space="preserve">в оперативном управлении (хозяйственном ведении) государственного или муниципального учреждения (предприятия) имеются неиспользуемые и свободные от прав третьих лиц здание, сооружение, нежилое помещение, соответствующие условиям, при которых недвижимое имущество признается равнозначным ранее имевшемуся недвижимому имуществу, установленным </w:t>
      </w:r>
      <w:hyperlink r:id="rId9" w:history="1">
        <w:r w:rsidRPr="00A95562">
          <w:rPr>
            <w:sz w:val="28"/>
            <w:szCs w:val="28"/>
          </w:rPr>
          <w:t>приказом</w:t>
        </w:r>
      </w:hyperlink>
      <w:r w:rsidRPr="00A95562">
        <w:rPr>
          <w:sz w:val="28"/>
          <w:szCs w:val="28"/>
        </w:rPr>
        <w:t xml:space="preserve"> Федеральной антимонопольной службы России от 18 сентября 2009 года N 621;</w:t>
      </w:r>
    </w:p>
    <w:p w:rsidR="00C46C95" w:rsidRPr="00A95562" w:rsidRDefault="00C46C95" w:rsidP="00C46C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5562">
        <w:rPr>
          <w:sz w:val="28"/>
          <w:szCs w:val="28"/>
        </w:rPr>
        <w:t>у арендатора - субъекта малого или среднего предпринимательства отсутствует задолженность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аренды;</w:t>
      </w:r>
    </w:p>
    <w:p w:rsidR="00C46C95" w:rsidRPr="00A95562" w:rsidRDefault="00C46C95" w:rsidP="00C46C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5562">
        <w:rPr>
          <w:sz w:val="28"/>
          <w:szCs w:val="28"/>
        </w:rPr>
        <w:t xml:space="preserve">отсутствуют правовые основания для обращения в суд по вопросу расторжения договора аренды с субъектом малого или среднего предпринимательства </w:t>
      </w:r>
      <w:proofErr w:type="gramStart"/>
      <w:r w:rsidRPr="00A95562">
        <w:rPr>
          <w:sz w:val="28"/>
          <w:szCs w:val="28"/>
        </w:rPr>
        <w:t>и(</w:t>
      </w:r>
      <w:proofErr w:type="gramEnd"/>
      <w:r w:rsidRPr="00A95562">
        <w:rPr>
          <w:sz w:val="28"/>
          <w:szCs w:val="28"/>
        </w:rPr>
        <w:t>или) принятые судом к производству судебные дела по данному спору.</w:t>
      </w:r>
    </w:p>
    <w:p w:rsidR="00EF1C9A" w:rsidRDefault="007A100E" w:rsidP="00EF1C9A">
      <w:pPr>
        <w:ind w:firstLine="708"/>
        <w:jc w:val="both"/>
      </w:pPr>
      <w:r>
        <w:rPr>
          <w:sz w:val="28"/>
          <w:szCs w:val="28"/>
        </w:rPr>
        <w:t>2</w:t>
      </w:r>
      <w:r w:rsidR="00EF1C9A">
        <w:rPr>
          <w:sz w:val="28"/>
          <w:szCs w:val="28"/>
        </w:rPr>
        <w:t>. Настоящее решение вступает в силу на следующий день после его официального опубликования</w:t>
      </w:r>
      <w:r w:rsidR="00A472B1">
        <w:rPr>
          <w:sz w:val="28"/>
          <w:szCs w:val="28"/>
        </w:rPr>
        <w:t xml:space="preserve"> в сетевом издании «ПРО ВОЛХОВ»</w:t>
      </w:r>
      <w:r w:rsidR="00EF1C9A">
        <w:rPr>
          <w:sz w:val="28"/>
          <w:szCs w:val="28"/>
        </w:rPr>
        <w:t>.</w:t>
      </w:r>
      <w:r w:rsidR="00EF1C9A">
        <w:t xml:space="preserve"> </w:t>
      </w:r>
      <w:r w:rsidR="00EF1C9A">
        <w:tab/>
      </w:r>
    </w:p>
    <w:p w:rsidR="00EF1C9A" w:rsidRDefault="00EF1C9A" w:rsidP="00EF1C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100E">
        <w:rPr>
          <w:sz w:val="28"/>
          <w:szCs w:val="28"/>
        </w:rPr>
        <w:t>3</w:t>
      </w:r>
      <w:r w:rsidRPr="00731582">
        <w:rPr>
          <w:sz w:val="28"/>
          <w:szCs w:val="28"/>
        </w:rPr>
        <w:t xml:space="preserve">. </w:t>
      </w:r>
      <w:proofErr w:type="gramStart"/>
      <w:r w:rsidRPr="00731582">
        <w:rPr>
          <w:sz w:val="28"/>
          <w:szCs w:val="28"/>
        </w:rPr>
        <w:t>Контроль за</w:t>
      </w:r>
      <w:proofErr w:type="gramEnd"/>
      <w:r w:rsidRPr="00731582">
        <w:rPr>
          <w:sz w:val="28"/>
          <w:szCs w:val="28"/>
        </w:rPr>
        <w:t xml:space="preserve"> исполнением настоящего решения возложить на  постоянную </w:t>
      </w:r>
      <w:r>
        <w:rPr>
          <w:sz w:val="28"/>
          <w:szCs w:val="28"/>
        </w:rPr>
        <w:t xml:space="preserve">депутатскую </w:t>
      </w:r>
      <w:r w:rsidRPr="00731582">
        <w:rPr>
          <w:sz w:val="28"/>
          <w:szCs w:val="28"/>
        </w:rPr>
        <w:t>комиссию по бюджету</w:t>
      </w:r>
      <w:r w:rsidR="005416EE">
        <w:rPr>
          <w:sz w:val="28"/>
          <w:szCs w:val="28"/>
        </w:rPr>
        <w:t>, налогам</w:t>
      </w:r>
      <w:r>
        <w:rPr>
          <w:sz w:val="28"/>
          <w:szCs w:val="28"/>
        </w:rPr>
        <w:t xml:space="preserve"> и</w:t>
      </w:r>
      <w:r w:rsidR="005416EE">
        <w:rPr>
          <w:sz w:val="28"/>
          <w:szCs w:val="28"/>
        </w:rPr>
        <w:t xml:space="preserve"> экономическим вопросам</w:t>
      </w:r>
      <w:r w:rsidRPr="00731582">
        <w:rPr>
          <w:sz w:val="28"/>
          <w:szCs w:val="28"/>
        </w:rPr>
        <w:t>.</w:t>
      </w:r>
    </w:p>
    <w:p w:rsidR="00EF1C9A" w:rsidRDefault="00EF1C9A" w:rsidP="00EF1C9A">
      <w:pPr>
        <w:ind w:firstLine="708"/>
        <w:jc w:val="both"/>
        <w:rPr>
          <w:sz w:val="28"/>
          <w:szCs w:val="28"/>
        </w:rPr>
      </w:pPr>
    </w:p>
    <w:p w:rsidR="00EF1C9A" w:rsidRDefault="00EF1C9A" w:rsidP="00EF1C9A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 xml:space="preserve">Глава муниципального образования </w:t>
      </w:r>
    </w:p>
    <w:p w:rsidR="00EF1C9A" w:rsidRPr="00731582" w:rsidRDefault="00EF1C9A" w:rsidP="00EF1C9A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>город Волхов</w:t>
      </w:r>
    </w:p>
    <w:p w:rsidR="00EF1C9A" w:rsidRPr="00731582" w:rsidRDefault="00EF1C9A" w:rsidP="00EF1C9A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>Волховского муниципального района</w:t>
      </w:r>
    </w:p>
    <w:p w:rsidR="008D0D0D" w:rsidRDefault="00EF1C9A" w:rsidP="00CC3838">
      <w:pPr>
        <w:jc w:val="both"/>
      </w:pPr>
      <w:r w:rsidRPr="00731582">
        <w:rPr>
          <w:sz w:val="28"/>
          <w:szCs w:val="28"/>
        </w:rPr>
        <w:t>Ленинградской области</w:t>
      </w:r>
      <w:r w:rsidRPr="00731582">
        <w:rPr>
          <w:sz w:val="28"/>
          <w:szCs w:val="28"/>
        </w:rPr>
        <w:tab/>
      </w:r>
      <w:r w:rsidRPr="00731582">
        <w:rPr>
          <w:sz w:val="28"/>
          <w:szCs w:val="28"/>
        </w:rPr>
        <w:tab/>
        <w:t xml:space="preserve">  </w:t>
      </w:r>
      <w:r w:rsidRPr="0073158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731582">
        <w:rPr>
          <w:sz w:val="28"/>
          <w:szCs w:val="28"/>
        </w:rPr>
        <w:tab/>
      </w:r>
      <w:r w:rsidR="009A60F8">
        <w:rPr>
          <w:sz w:val="28"/>
          <w:szCs w:val="28"/>
        </w:rPr>
        <w:t xml:space="preserve"> </w:t>
      </w:r>
      <w:r w:rsidRPr="007315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73158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31582">
        <w:rPr>
          <w:sz w:val="28"/>
          <w:szCs w:val="28"/>
        </w:rPr>
        <w:tab/>
        <w:t xml:space="preserve">  </w:t>
      </w:r>
      <w:r w:rsidR="007A100E">
        <w:rPr>
          <w:sz w:val="28"/>
          <w:szCs w:val="28"/>
        </w:rPr>
        <w:t xml:space="preserve">  </w:t>
      </w:r>
      <w:r w:rsidRPr="00731582">
        <w:rPr>
          <w:sz w:val="28"/>
          <w:szCs w:val="28"/>
        </w:rPr>
        <w:t xml:space="preserve"> </w:t>
      </w:r>
      <w:r w:rsidR="009A60F8">
        <w:rPr>
          <w:sz w:val="28"/>
          <w:szCs w:val="28"/>
        </w:rPr>
        <w:t xml:space="preserve">      </w:t>
      </w:r>
      <w:r w:rsidR="007A100E">
        <w:rPr>
          <w:sz w:val="28"/>
          <w:szCs w:val="28"/>
        </w:rPr>
        <w:t xml:space="preserve">    </w:t>
      </w:r>
      <w:r w:rsidR="009A60F8">
        <w:rPr>
          <w:sz w:val="28"/>
          <w:szCs w:val="28"/>
        </w:rPr>
        <w:t>А.Ю.</w:t>
      </w:r>
      <w:r w:rsidR="007A1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Арутюнян </w:t>
      </w:r>
      <w:bookmarkStart w:id="0" w:name="_GoBack"/>
      <w:bookmarkEnd w:id="0"/>
    </w:p>
    <w:sectPr w:rsidR="008D0D0D" w:rsidSect="00CC38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B5F72"/>
    <w:multiLevelType w:val="multilevel"/>
    <w:tmpl w:val="D30CF2EE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">
    <w:nsid w:val="494B0957"/>
    <w:multiLevelType w:val="hybridMultilevel"/>
    <w:tmpl w:val="D8D01DDA"/>
    <w:lvl w:ilvl="0" w:tplc="E05A892C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B55"/>
    <w:rsid w:val="0005343C"/>
    <w:rsid w:val="000A2819"/>
    <w:rsid w:val="000B30E4"/>
    <w:rsid w:val="00173630"/>
    <w:rsid w:val="00186724"/>
    <w:rsid w:val="001B2B2F"/>
    <w:rsid w:val="001E7738"/>
    <w:rsid w:val="001F2517"/>
    <w:rsid w:val="00204EB2"/>
    <w:rsid w:val="00234398"/>
    <w:rsid w:val="002C5904"/>
    <w:rsid w:val="0035238C"/>
    <w:rsid w:val="00370E64"/>
    <w:rsid w:val="003F0357"/>
    <w:rsid w:val="0043317A"/>
    <w:rsid w:val="005416EE"/>
    <w:rsid w:val="00551F05"/>
    <w:rsid w:val="00684413"/>
    <w:rsid w:val="00685110"/>
    <w:rsid w:val="006A2878"/>
    <w:rsid w:val="00731F6A"/>
    <w:rsid w:val="0077757C"/>
    <w:rsid w:val="007A100E"/>
    <w:rsid w:val="007E334B"/>
    <w:rsid w:val="008D0D0D"/>
    <w:rsid w:val="008E269E"/>
    <w:rsid w:val="00900B3A"/>
    <w:rsid w:val="00945B55"/>
    <w:rsid w:val="00994000"/>
    <w:rsid w:val="009947FE"/>
    <w:rsid w:val="009A60F8"/>
    <w:rsid w:val="00A472B1"/>
    <w:rsid w:val="00A83B01"/>
    <w:rsid w:val="00AE683E"/>
    <w:rsid w:val="00B6146F"/>
    <w:rsid w:val="00C46C95"/>
    <w:rsid w:val="00C50B59"/>
    <w:rsid w:val="00CC3838"/>
    <w:rsid w:val="00D03383"/>
    <w:rsid w:val="00D15898"/>
    <w:rsid w:val="00D80224"/>
    <w:rsid w:val="00EF004B"/>
    <w:rsid w:val="00EF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3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3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03383"/>
    <w:pPr>
      <w:spacing w:after="120"/>
    </w:pPr>
  </w:style>
  <w:style w:type="character" w:customStyle="1" w:styleId="a4">
    <w:name w:val="Основной текст Знак"/>
    <w:basedOn w:val="a0"/>
    <w:link w:val="a3"/>
    <w:rsid w:val="00D0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033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0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E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E3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6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3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3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03383"/>
    <w:pPr>
      <w:spacing w:after="120"/>
    </w:pPr>
  </w:style>
  <w:style w:type="character" w:customStyle="1" w:styleId="a4">
    <w:name w:val="Основной текст Знак"/>
    <w:basedOn w:val="a0"/>
    <w:link w:val="a3"/>
    <w:rsid w:val="00D0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033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0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E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E3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6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1ADA7666EE9E43F77E7B4E76404E4D7841F504F1CB48BC3ACB07C3BF1947C49E8C748AD33EFCDF59D3C68DCk3Q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01ADA7666EE9E43F77E7B4E76404E4D2801355421DB48BC3ACB07C3BF1947C5BE89F43AD37FA99A7C76B65DD346EE77424CA2881kAQ4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765E0F3161C71B44F272ABB59F1B383F2CB3EFE72CEBCD12D685301F2B7B1160641E308D0DE6E4673DB3CDBDC3FF4BFAD484C368cDOB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01ADA7666EE9E43F77E7B4E76404E4D7841F504F1CB48BC3ACB07C3BF1947C49E8C748AD33EFCDF59D3C68DCk3Q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Timonina</dc:creator>
  <cp:lastModifiedBy>Совет1</cp:lastModifiedBy>
  <cp:revision>11</cp:revision>
  <cp:lastPrinted>2022-04-11T10:08:00Z</cp:lastPrinted>
  <dcterms:created xsi:type="dcterms:W3CDTF">2021-06-28T08:25:00Z</dcterms:created>
  <dcterms:modified xsi:type="dcterms:W3CDTF">2022-04-11T10:09:00Z</dcterms:modified>
</cp:coreProperties>
</file>