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город Волхов</w:t>
      </w:r>
    </w:p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797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A4797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D3019E" w:rsidRPr="00A4797F" w:rsidRDefault="00D3019E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E90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E90" w:rsidRPr="00A4797F">
        <w:rPr>
          <w:rFonts w:ascii="Times New Roman" w:hAnsi="Times New Roman" w:cs="Times New Roman"/>
          <w:sz w:val="28"/>
          <w:szCs w:val="28"/>
        </w:rPr>
        <w:t>т</w:t>
      </w:r>
      <w:r w:rsidR="00977778" w:rsidRPr="00A4797F">
        <w:rPr>
          <w:rFonts w:ascii="Times New Roman" w:hAnsi="Times New Roman" w:cs="Times New Roman"/>
          <w:sz w:val="28"/>
          <w:szCs w:val="28"/>
        </w:rPr>
        <w:t xml:space="preserve"> 25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E90" w:rsidRPr="00A4797F">
        <w:rPr>
          <w:rFonts w:ascii="Times New Roman" w:hAnsi="Times New Roman" w:cs="Times New Roman"/>
          <w:sz w:val="28"/>
          <w:szCs w:val="28"/>
        </w:rPr>
        <w:t>№</w:t>
      </w:r>
      <w:r w:rsidR="00977778" w:rsidRPr="00A4797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МО город Волхов»</w:t>
      </w: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6C0A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97F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12.01.1996 года № 8-ФЗ «О погребении и похоронном деле»,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797263" w:rsidRPr="00A4797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23.01.2025 № 33 </w:t>
      </w:r>
      <w:r w:rsidR="000E6C0A" w:rsidRPr="00A4797F">
        <w:rPr>
          <w:rFonts w:ascii="Times New Roman" w:hAnsi="Times New Roman" w:cs="Times New Roman"/>
          <w:sz w:val="28"/>
          <w:szCs w:val="28"/>
        </w:rPr>
        <w:t>«</w:t>
      </w:r>
      <w:r w:rsidR="00797263" w:rsidRPr="00A4797F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пособий и компенсаций в 2025 году</w:t>
      </w:r>
      <w:r w:rsidR="000E6C0A" w:rsidRPr="00A4797F">
        <w:rPr>
          <w:rFonts w:ascii="Times New Roman" w:hAnsi="Times New Roman" w:cs="Times New Roman"/>
          <w:sz w:val="28"/>
          <w:szCs w:val="28"/>
        </w:rPr>
        <w:t>»</w:t>
      </w:r>
      <w:r w:rsidR="00244BA9" w:rsidRPr="00A4797F">
        <w:rPr>
          <w:rFonts w:ascii="Times New Roman" w:hAnsi="Times New Roman" w:cs="Times New Roman"/>
          <w:sz w:val="28"/>
          <w:szCs w:val="28"/>
        </w:rPr>
        <w:t>, Порядком принятия решений по установлению тарифов на работы, услуги муниципальных предприятий, учреждений и регулированию тарифов на подключение к системе коммунальной инфраструктуры, тарифов организаций коммунального комплекса на подключение</w:t>
      </w:r>
      <w:proofErr w:type="gramEnd"/>
      <w:r w:rsidR="00244BA9" w:rsidRPr="00A4797F">
        <w:rPr>
          <w:rFonts w:ascii="Times New Roman" w:hAnsi="Times New Roman" w:cs="Times New Roman"/>
          <w:sz w:val="28"/>
          <w:szCs w:val="28"/>
        </w:rPr>
        <w:t>, надбавок к тарифам на товары и услуги организаций коммунального комплекса, надбавок к ценам (тарифам) для потребителей в МО город Волхов, утвержденным решением Совета депутатов МО город Волхов от 18.12.2013 №68,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0E6C0A" w:rsidRPr="00A4797F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 Волхов </w:t>
      </w:r>
      <w:proofErr w:type="spellStart"/>
      <w:r w:rsidR="000E6C0A" w:rsidRPr="00A4797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E6C0A" w:rsidRPr="00A4797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</w:p>
    <w:p w:rsidR="00D10E90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Установить с 01 февраля 2025 года размер возмещения </w:t>
      </w:r>
      <w:bookmarkStart w:id="0" w:name="_Hlk190851545"/>
      <w:r w:rsidR="006A29BA" w:rsidRPr="00A4797F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9BA" w:rsidRPr="00A4797F">
        <w:rPr>
          <w:rFonts w:ascii="Times New Roman" w:hAnsi="Times New Roman" w:cs="Times New Roman"/>
          <w:sz w:val="28"/>
          <w:szCs w:val="28"/>
        </w:rPr>
        <w:t>службе</w:t>
      </w:r>
      <w:r w:rsidR="00192997" w:rsidRP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6A29BA" w:rsidRPr="00A4797F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  <w:r w:rsidR="00192997" w:rsidRPr="00A4797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0850368"/>
      <w:r w:rsidR="00192997" w:rsidRPr="00A4797F">
        <w:rPr>
          <w:rFonts w:ascii="Times New Roman" w:hAnsi="Times New Roman" w:cs="Times New Roman"/>
          <w:sz w:val="28"/>
          <w:szCs w:val="28"/>
        </w:rPr>
        <w:t>МО город Волхов</w:t>
      </w:r>
      <w:bookmarkEnd w:id="0"/>
      <w:r w:rsidR="006A29BA" w:rsidRPr="00A4797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10E90" w:rsidRPr="00A4797F">
        <w:rPr>
          <w:rFonts w:ascii="Times New Roman" w:hAnsi="Times New Roman" w:cs="Times New Roman"/>
          <w:sz w:val="28"/>
          <w:szCs w:val="28"/>
        </w:rPr>
        <w:t xml:space="preserve">стоимости услуг, </w:t>
      </w:r>
      <w:r w:rsidR="004E7BD6" w:rsidRPr="00A4797F"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BD6" w:rsidRPr="00A4797F">
        <w:rPr>
          <w:rFonts w:ascii="Times New Roman" w:hAnsi="Times New Roman" w:cs="Times New Roman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на территории МО город Волхов</w:t>
      </w:r>
      <w:r w:rsidR="00D10E90" w:rsidRPr="00A4797F">
        <w:rPr>
          <w:rFonts w:ascii="Times New Roman" w:hAnsi="Times New Roman" w:cs="Times New Roman"/>
          <w:sz w:val="28"/>
          <w:szCs w:val="28"/>
        </w:rPr>
        <w:t>,</w:t>
      </w:r>
      <w:r w:rsidR="0095091C" w:rsidRPr="00A4797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10E90" w:rsidRPr="00A4797F">
        <w:rPr>
          <w:rFonts w:ascii="Times New Roman" w:hAnsi="Times New Roman" w:cs="Times New Roman"/>
          <w:sz w:val="28"/>
          <w:szCs w:val="28"/>
        </w:rPr>
        <w:t>.</w:t>
      </w:r>
    </w:p>
    <w:p w:rsidR="00D10E90" w:rsidRPr="00A4797F" w:rsidRDefault="001445F5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2</w:t>
      </w:r>
      <w:r w:rsidR="00D10E90" w:rsidRPr="00A4797F">
        <w:rPr>
          <w:rFonts w:ascii="Times New Roman" w:hAnsi="Times New Roman" w:cs="Times New Roman"/>
          <w:sz w:val="28"/>
          <w:szCs w:val="28"/>
        </w:rPr>
        <w:t>. Признать утратившим силу решение Совета депутатов МО город Волхов от 2</w:t>
      </w:r>
      <w:r w:rsidR="00797263" w:rsidRPr="00A4797F">
        <w:rPr>
          <w:rFonts w:ascii="Times New Roman" w:hAnsi="Times New Roman" w:cs="Times New Roman"/>
          <w:sz w:val="28"/>
          <w:szCs w:val="28"/>
        </w:rPr>
        <w:t>8 февраля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202</w:t>
      </w:r>
      <w:r w:rsidR="00797263" w:rsidRPr="00A4797F">
        <w:rPr>
          <w:rFonts w:ascii="Times New Roman" w:hAnsi="Times New Roman" w:cs="Times New Roman"/>
          <w:sz w:val="28"/>
          <w:szCs w:val="28"/>
        </w:rPr>
        <w:t>4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7263" w:rsidRPr="00A4797F">
        <w:rPr>
          <w:rFonts w:ascii="Times New Roman" w:hAnsi="Times New Roman" w:cs="Times New Roman"/>
          <w:sz w:val="28"/>
          <w:szCs w:val="28"/>
        </w:rPr>
        <w:t>6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D10E90" w:rsidRPr="00A4797F">
        <w:rPr>
          <w:rFonts w:ascii="Times New Roman" w:hAnsi="Times New Roman" w:cs="Times New Roman"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 на территории МО город Волхов».</w:t>
      </w:r>
    </w:p>
    <w:p w:rsidR="00D3019E" w:rsidRPr="00A4797F" w:rsidRDefault="001445F5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3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DB2DDF" w:rsidRPr="00A4797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10E90" w:rsidRPr="00A4797F">
        <w:rPr>
          <w:rFonts w:ascii="Times New Roman" w:hAnsi="Times New Roman" w:cs="Times New Roman"/>
          <w:sz w:val="28"/>
          <w:szCs w:val="28"/>
        </w:rPr>
        <w:t>опубликовани</w:t>
      </w:r>
      <w:r w:rsidR="00DB2DDF" w:rsidRPr="00A4797F">
        <w:rPr>
          <w:rFonts w:ascii="Times New Roman" w:hAnsi="Times New Roman" w:cs="Times New Roman"/>
          <w:sz w:val="28"/>
          <w:szCs w:val="28"/>
        </w:rPr>
        <w:t>ю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DB2DDF" w:rsidRPr="00A4797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191028656"/>
      <w:r w:rsidR="00DB2DDF" w:rsidRPr="00A4797F">
        <w:rPr>
          <w:rFonts w:ascii="Times New Roman" w:hAnsi="Times New Roman" w:cs="Times New Roman"/>
          <w:sz w:val="28"/>
          <w:szCs w:val="28"/>
        </w:rPr>
        <w:t xml:space="preserve">газете «Провинция. </w:t>
      </w:r>
      <w:proofErr w:type="spellStart"/>
      <w:r w:rsidR="00DB2DDF" w:rsidRPr="00A4797F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="00DB2DDF" w:rsidRPr="00A4797F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DB2DDF" w:rsidRPr="00A4797F">
        <w:rPr>
          <w:rFonts w:ascii="Times New Roman" w:hAnsi="Times New Roman" w:cs="Times New Roman"/>
          <w:sz w:val="28"/>
          <w:szCs w:val="28"/>
        </w:rPr>
        <w:t xml:space="preserve">, сетевом </w:t>
      </w:r>
      <w:proofErr w:type="gramStart"/>
      <w:r w:rsidR="00DB2DDF" w:rsidRPr="00A4797F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DB2DDF" w:rsidRPr="00A4797F">
        <w:rPr>
          <w:rFonts w:ascii="Times New Roman" w:hAnsi="Times New Roman" w:cs="Times New Roman"/>
          <w:sz w:val="28"/>
          <w:szCs w:val="28"/>
        </w:rPr>
        <w:t xml:space="preserve"> «ПРО ВОЛХОВ»</w:t>
      </w:r>
      <w:r w:rsidR="00D3019E" w:rsidRPr="00A4797F">
        <w:rPr>
          <w:rFonts w:ascii="Times New Roman" w:hAnsi="Times New Roman" w:cs="Times New Roman"/>
          <w:sz w:val="28"/>
          <w:szCs w:val="28"/>
        </w:rPr>
        <w:t>.</w:t>
      </w:r>
    </w:p>
    <w:p w:rsidR="00D10E90" w:rsidRPr="00A4797F" w:rsidRDefault="00D3019E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lastRenderedPageBreak/>
        <w:t>4. В</w:t>
      </w:r>
      <w:r w:rsidR="00DB2DDF" w:rsidRPr="00A4797F">
        <w:rPr>
          <w:rFonts w:ascii="Times New Roman" w:hAnsi="Times New Roman" w:cs="Times New Roman"/>
          <w:sz w:val="28"/>
          <w:szCs w:val="28"/>
        </w:rPr>
        <w:t xml:space="preserve">ступает в силу после его опубликования в газете «Провинция. </w:t>
      </w:r>
      <w:proofErr w:type="spellStart"/>
      <w:r w:rsidR="00DB2DDF" w:rsidRPr="00A4797F">
        <w:rPr>
          <w:rFonts w:ascii="Times New Roman" w:hAnsi="Times New Roman" w:cs="Times New Roman"/>
          <w:sz w:val="28"/>
          <w:szCs w:val="28"/>
        </w:rPr>
        <w:t>Северо-Запад</w:t>
      </w:r>
      <w:proofErr w:type="spellEnd"/>
      <w:r w:rsidR="00DB2DDF" w:rsidRPr="00A4797F">
        <w:rPr>
          <w:rFonts w:ascii="Times New Roman" w:hAnsi="Times New Roman" w:cs="Times New Roman"/>
          <w:sz w:val="28"/>
          <w:szCs w:val="28"/>
        </w:rPr>
        <w:t>»</w:t>
      </w:r>
      <w:r w:rsidRPr="00A4797F">
        <w:rPr>
          <w:rFonts w:ascii="Times New Roman" w:hAnsi="Times New Roman" w:cs="Times New Roman"/>
          <w:sz w:val="28"/>
          <w:szCs w:val="28"/>
        </w:rPr>
        <w:t xml:space="preserve"> и</w:t>
      </w:r>
      <w:r w:rsidR="00DB2DDF" w:rsidRPr="00A4797F">
        <w:rPr>
          <w:rFonts w:ascii="Times New Roman" w:hAnsi="Times New Roman" w:cs="Times New Roman"/>
          <w:sz w:val="28"/>
          <w:szCs w:val="28"/>
        </w:rPr>
        <w:t xml:space="preserve"> </w:t>
      </w:r>
      <w:r w:rsidRPr="00A4797F">
        <w:rPr>
          <w:rFonts w:ascii="Times New Roman" w:hAnsi="Times New Roman" w:cs="Times New Roman"/>
          <w:sz w:val="28"/>
          <w:szCs w:val="28"/>
        </w:rPr>
        <w:t>р</w:t>
      </w:r>
      <w:r w:rsidR="00DB2DDF" w:rsidRPr="00A4797F">
        <w:rPr>
          <w:rFonts w:ascii="Times New Roman" w:hAnsi="Times New Roman" w:cs="Times New Roman"/>
          <w:sz w:val="28"/>
          <w:szCs w:val="28"/>
        </w:rPr>
        <w:t>а</w:t>
      </w:r>
      <w:r w:rsidRPr="00A4797F">
        <w:rPr>
          <w:rFonts w:ascii="Times New Roman" w:hAnsi="Times New Roman" w:cs="Times New Roman"/>
          <w:sz w:val="28"/>
          <w:szCs w:val="28"/>
        </w:rPr>
        <w:t>с</w:t>
      </w:r>
      <w:r w:rsidR="00DB2DDF" w:rsidRPr="00A4797F">
        <w:rPr>
          <w:rFonts w:ascii="Times New Roman" w:hAnsi="Times New Roman" w:cs="Times New Roman"/>
          <w:sz w:val="28"/>
          <w:szCs w:val="28"/>
        </w:rPr>
        <w:t>п</w:t>
      </w:r>
      <w:r w:rsidR="001445F5" w:rsidRPr="00A4797F">
        <w:rPr>
          <w:rFonts w:ascii="Times New Roman" w:hAnsi="Times New Roman" w:cs="Times New Roman"/>
          <w:sz w:val="28"/>
          <w:szCs w:val="28"/>
        </w:rPr>
        <w:t>ространяет свое действие на правоотношения, возникшие с 01 февраля 2025 года</w:t>
      </w:r>
      <w:r w:rsidR="00D10E90" w:rsidRPr="00A4797F">
        <w:rPr>
          <w:rFonts w:ascii="Times New Roman" w:hAnsi="Times New Roman" w:cs="Times New Roman"/>
          <w:sz w:val="28"/>
          <w:szCs w:val="28"/>
        </w:rPr>
        <w:t>.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90" w:rsidRPr="00A4797F" w:rsidRDefault="00D3019E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5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90" w:rsidRPr="00A479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0E90" w:rsidRPr="00A479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5C351F" w:rsidRPr="00A4797F">
        <w:rPr>
          <w:rFonts w:ascii="Times New Roman" w:hAnsi="Times New Roman" w:cs="Times New Roman"/>
          <w:sz w:val="28"/>
          <w:szCs w:val="28"/>
        </w:rPr>
        <w:t>ые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депутатск</w:t>
      </w:r>
      <w:r w:rsidR="005C351F" w:rsidRPr="00A4797F">
        <w:rPr>
          <w:rFonts w:ascii="Times New Roman" w:hAnsi="Times New Roman" w:cs="Times New Roman"/>
          <w:sz w:val="28"/>
          <w:szCs w:val="28"/>
        </w:rPr>
        <w:t>ие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C351F" w:rsidRPr="00A4797F">
        <w:rPr>
          <w:rFonts w:ascii="Times New Roman" w:hAnsi="Times New Roman" w:cs="Times New Roman"/>
          <w:sz w:val="28"/>
          <w:szCs w:val="28"/>
        </w:rPr>
        <w:t>и</w:t>
      </w:r>
      <w:r w:rsidR="00D10E90" w:rsidRPr="00A4797F">
        <w:rPr>
          <w:rFonts w:ascii="Times New Roman" w:hAnsi="Times New Roman" w:cs="Times New Roman"/>
          <w:sz w:val="28"/>
          <w:szCs w:val="28"/>
        </w:rPr>
        <w:t xml:space="preserve"> по бюджету, налогам и экономическим вопросам</w:t>
      </w:r>
      <w:r w:rsidR="005C351F" w:rsidRPr="00A4797F">
        <w:rPr>
          <w:rFonts w:ascii="Times New Roman" w:hAnsi="Times New Roman" w:cs="Times New Roman"/>
          <w:sz w:val="28"/>
          <w:szCs w:val="28"/>
        </w:rPr>
        <w:t xml:space="preserve">, </w:t>
      </w:r>
      <w:r w:rsidRPr="00A4797F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D10E90" w:rsidRPr="00A4797F">
        <w:rPr>
          <w:rFonts w:ascii="Times New Roman" w:hAnsi="Times New Roman" w:cs="Times New Roman"/>
          <w:sz w:val="28"/>
          <w:szCs w:val="28"/>
        </w:rPr>
        <w:t>.</w:t>
      </w:r>
    </w:p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 xml:space="preserve">Р.А. САГАЙДАЧНЫЙ, </w:t>
      </w:r>
    </w:p>
    <w:p w:rsidR="00A4797F" w:rsidRPr="00A4797F" w:rsidRDefault="00A4797F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глава МО город Волхов</w:t>
      </w:r>
    </w:p>
    <w:p w:rsidR="00D3019E" w:rsidRPr="00A4797F" w:rsidRDefault="00D3019E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Утвержден</w:t>
      </w:r>
      <w:r w:rsidR="002C0386" w:rsidRPr="00A4797F">
        <w:rPr>
          <w:rFonts w:ascii="Times New Roman" w:hAnsi="Times New Roman" w:cs="Times New Roman"/>
          <w:sz w:val="28"/>
          <w:szCs w:val="28"/>
        </w:rPr>
        <w:t>о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r w:rsidRPr="00A4797F">
        <w:rPr>
          <w:rFonts w:ascii="Times New Roman" w:hAnsi="Times New Roman" w:cs="Times New Roman"/>
          <w:sz w:val="28"/>
          <w:szCs w:val="28"/>
        </w:rPr>
        <w:t>решением Совета депутатов МО город Волхов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97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A479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  <w:r w:rsidR="00977778" w:rsidRPr="00A4797F">
        <w:rPr>
          <w:rFonts w:ascii="Times New Roman" w:hAnsi="Times New Roman" w:cs="Times New Roman"/>
          <w:sz w:val="28"/>
          <w:szCs w:val="28"/>
        </w:rPr>
        <w:t>о</w:t>
      </w:r>
      <w:r w:rsidRPr="00A4797F">
        <w:rPr>
          <w:rFonts w:ascii="Times New Roman" w:hAnsi="Times New Roman" w:cs="Times New Roman"/>
          <w:sz w:val="28"/>
          <w:szCs w:val="28"/>
        </w:rPr>
        <w:t>т</w:t>
      </w:r>
      <w:r w:rsidR="00977778" w:rsidRPr="00A4797F">
        <w:rPr>
          <w:rFonts w:ascii="Times New Roman" w:hAnsi="Times New Roman" w:cs="Times New Roman"/>
          <w:sz w:val="28"/>
          <w:szCs w:val="28"/>
        </w:rPr>
        <w:t xml:space="preserve"> 25 февраля 2025</w:t>
      </w:r>
      <w:r w:rsidR="00797263" w:rsidRPr="00A4797F">
        <w:rPr>
          <w:rFonts w:ascii="Times New Roman" w:hAnsi="Times New Roman" w:cs="Times New Roman"/>
          <w:sz w:val="28"/>
          <w:szCs w:val="28"/>
        </w:rPr>
        <w:t xml:space="preserve"> </w:t>
      </w:r>
      <w:r w:rsidRPr="00A4797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77778" w:rsidRPr="00A4797F">
        <w:rPr>
          <w:rFonts w:ascii="Times New Roman" w:hAnsi="Times New Roman" w:cs="Times New Roman"/>
          <w:sz w:val="28"/>
          <w:szCs w:val="28"/>
        </w:rPr>
        <w:t>3</w:t>
      </w: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Приложение</w:t>
      </w:r>
      <w:r w:rsidR="00A4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5F5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 xml:space="preserve">Размер возмещения </w:t>
      </w:r>
      <w:r w:rsidR="0095091C" w:rsidRPr="00A4797F">
        <w:rPr>
          <w:rFonts w:ascii="Times New Roman" w:hAnsi="Times New Roman" w:cs="Times New Roman"/>
          <w:sz w:val="28"/>
          <w:szCs w:val="28"/>
        </w:rPr>
        <w:t xml:space="preserve">специализированной службе по вопросам похоронного дела МО город Волхов </w:t>
      </w:r>
      <w:r w:rsidRPr="00A4797F">
        <w:rPr>
          <w:rFonts w:ascii="Times New Roman" w:hAnsi="Times New Roman" w:cs="Times New Roman"/>
          <w:sz w:val="28"/>
          <w:szCs w:val="28"/>
        </w:rPr>
        <w:t>стоимости услуг</w:t>
      </w:r>
      <w:r w:rsidR="001445F5" w:rsidRPr="00A4797F">
        <w:rPr>
          <w:rFonts w:ascii="Times New Roman" w:hAnsi="Times New Roman" w:cs="Times New Roman"/>
          <w:sz w:val="28"/>
          <w:szCs w:val="28"/>
        </w:rPr>
        <w:t>,</w:t>
      </w:r>
      <w:r w:rsidRPr="00A4797F">
        <w:rPr>
          <w:rFonts w:ascii="Times New Roman" w:hAnsi="Times New Roman" w:cs="Times New Roman"/>
          <w:sz w:val="28"/>
          <w:szCs w:val="28"/>
        </w:rPr>
        <w:t xml:space="preserve">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МО город Волхов</w:t>
      </w:r>
      <w:r w:rsidR="001445F5" w:rsidRPr="00A47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F5" w:rsidRPr="00A4797F" w:rsidRDefault="001445F5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797F">
        <w:rPr>
          <w:rFonts w:ascii="Times New Roman" w:hAnsi="Times New Roman" w:cs="Times New Roman"/>
          <w:sz w:val="28"/>
          <w:szCs w:val="28"/>
        </w:rPr>
        <w:t>с 01 февраля 2025 года</w:t>
      </w:r>
    </w:p>
    <w:p w:rsidR="00D10E90" w:rsidRPr="00A4797F" w:rsidRDefault="00D10E90" w:rsidP="00A47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E90" w:rsidRPr="00CA14D8" w:rsidRDefault="00D10E90" w:rsidP="00D10E90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5082"/>
        <w:gridCol w:w="3004"/>
      </w:tblGrid>
      <w:tr w:rsidR="00D10E90" w:rsidRPr="00CA14D8" w:rsidTr="003779E0">
        <w:tc>
          <w:tcPr>
            <w:tcW w:w="959" w:type="dxa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A14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4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14D8">
              <w:rPr>
                <w:b/>
                <w:sz w:val="24"/>
                <w:szCs w:val="24"/>
              </w:rPr>
              <w:t>/</w:t>
            </w:r>
            <w:proofErr w:type="spellStart"/>
            <w:r w:rsidRPr="00CA14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A14D8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A14D8">
              <w:rPr>
                <w:b/>
                <w:sz w:val="24"/>
                <w:szCs w:val="24"/>
              </w:rPr>
              <w:t>Стоимость услуги, руб.</w:t>
            </w:r>
          </w:p>
        </w:tc>
      </w:tr>
      <w:tr w:rsidR="00D10E90" w:rsidRPr="00CA14D8" w:rsidTr="003779E0">
        <w:tc>
          <w:tcPr>
            <w:tcW w:w="959" w:type="dxa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 w:rsidRPr="00CA14D8">
              <w:rPr>
                <w:szCs w:val="28"/>
              </w:rPr>
              <w:t>1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231-96</w:t>
            </w:r>
          </w:p>
        </w:tc>
      </w:tr>
      <w:tr w:rsidR="00D10E90" w:rsidRPr="00CA14D8" w:rsidTr="003779E0">
        <w:trPr>
          <w:trHeight w:val="237"/>
        </w:trPr>
        <w:tc>
          <w:tcPr>
            <w:tcW w:w="959" w:type="dxa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 w:rsidRPr="00CA14D8">
              <w:rPr>
                <w:szCs w:val="28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>Предоставление гроба простейшего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</w:p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2 140</w:t>
            </w:r>
            <w:r w:rsidR="00D10E90" w:rsidRPr="00CA14D8">
              <w:rPr>
                <w:szCs w:val="28"/>
              </w:rPr>
              <w:t>-</w:t>
            </w:r>
            <w:r>
              <w:rPr>
                <w:szCs w:val="28"/>
              </w:rPr>
              <w:t>30</w:t>
            </w:r>
          </w:p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</w:p>
        </w:tc>
      </w:tr>
      <w:tr w:rsidR="00D10E90" w:rsidRPr="00CA14D8" w:rsidTr="003779E0">
        <w:trPr>
          <w:trHeight w:val="285"/>
        </w:trPr>
        <w:tc>
          <w:tcPr>
            <w:tcW w:w="959" w:type="dxa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 w:rsidRPr="00CA14D8">
              <w:rPr>
                <w:szCs w:val="28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 xml:space="preserve">Облачение тела   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319-79</w:t>
            </w:r>
          </w:p>
        </w:tc>
      </w:tr>
      <w:tr w:rsidR="00D10E90" w:rsidRPr="00CA14D8" w:rsidTr="003779E0">
        <w:tc>
          <w:tcPr>
            <w:tcW w:w="959" w:type="dxa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 w:rsidRPr="00CA14D8">
              <w:rPr>
                <w:szCs w:val="28"/>
              </w:rPr>
              <w:t>4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897</w:t>
            </w:r>
            <w:r w:rsidR="00D10E90" w:rsidRPr="00CA14D8">
              <w:rPr>
                <w:szCs w:val="28"/>
              </w:rPr>
              <w:t>-</w:t>
            </w:r>
            <w:r>
              <w:rPr>
                <w:szCs w:val="28"/>
              </w:rPr>
              <w:t>8</w:t>
            </w:r>
            <w:r w:rsidR="00D10E90" w:rsidRPr="00CA14D8">
              <w:rPr>
                <w:szCs w:val="28"/>
              </w:rPr>
              <w:t>6</w:t>
            </w:r>
          </w:p>
        </w:tc>
      </w:tr>
      <w:tr w:rsidR="00D10E90" w:rsidRPr="00CA14D8" w:rsidTr="003779E0">
        <w:tc>
          <w:tcPr>
            <w:tcW w:w="959" w:type="dxa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 w:rsidRPr="00CA14D8">
              <w:rPr>
                <w:szCs w:val="28"/>
              </w:rPr>
              <w:t>5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5 575-46</w:t>
            </w:r>
          </w:p>
        </w:tc>
      </w:tr>
      <w:tr w:rsidR="00D10E90" w:rsidRPr="00CA14D8" w:rsidTr="003779E0">
        <w:tc>
          <w:tcPr>
            <w:tcW w:w="6056" w:type="dxa"/>
            <w:gridSpan w:val="2"/>
            <w:vAlign w:val="center"/>
          </w:tcPr>
          <w:p w:rsidR="00D10E90" w:rsidRPr="00CA14D8" w:rsidRDefault="00D10E90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Cs w:val="28"/>
              </w:rPr>
            </w:pPr>
            <w:r w:rsidRPr="00CA14D8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D10E90" w:rsidRPr="00CA14D8" w:rsidRDefault="00DD6BE3" w:rsidP="003779E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9 165-37</w:t>
            </w:r>
          </w:p>
        </w:tc>
      </w:tr>
    </w:tbl>
    <w:p w:rsidR="00D10E90" w:rsidRPr="00CA14D8" w:rsidRDefault="00D10E90" w:rsidP="00D10E9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10E90" w:rsidRPr="00CA14D8" w:rsidRDefault="00D10E90" w:rsidP="00D10E9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C25A1" w:rsidRDefault="005C25A1"/>
    <w:sectPr w:rsidR="005C25A1" w:rsidSect="001852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8C1"/>
    <w:multiLevelType w:val="hybridMultilevel"/>
    <w:tmpl w:val="F7BA442A"/>
    <w:lvl w:ilvl="0" w:tplc="D18A1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90"/>
    <w:rsid w:val="00014803"/>
    <w:rsid w:val="000E6C0A"/>
    <w:rsid w:val="001445F5"/>
    <w:rsid w:val="001852F5"/>
    <w:rsid w:val="00192997"/>
    <w:rsid w:val="001E259D"/>
    <w:rsid w:val="00244BA9"/>
    <w:rsid w:val="002B0D7F"/>
    <w:rsid w:val="002C0386"/>
    <w:rsid w:val="004E7BD6"/>
    <w:rsid w:val="005C25A1"/>
    <w:rsid w:val="005C351F"/>
    <w:rsid w:val="00613749"/>
    <w:rsid w:val="006A29BA"/>
    <w:rsid w:val="006B0FC7"/>
    <w:rsid w:val="00797263"/>
    <w:rsid w:val="0089059E"/>
    <w:rsid w:val="00895B2E"/>
    <w:rsid w:val="0095091C"/>
    <w:rsid w:val="00977778"/>
    <w:rsid w:val="009D06EA"/>
    <w:rsid w:val="00A4797F"/>
    <w:rsid w:val="00B93A23"/>
    <w:rsid w:val="00C37AB5"/>
    <w:rsid w:val="00C83602"/>
    <w:rsid w:val="00CE2B46"/>
    <w:rsid w:val="00D10E90"/>
    <w:rsid w:val="00D3019E"/>
    <w:rsid w:val="00D35427"/>
    <w:rsid w:val="00DB2DDF"/>
    <w:rsid w:val="00DD6BE3"/>
    <w:rsid w:val="00E20E33"/>
    <w:rsid w:val="00E542A0"/>
    <w:rsid w:val="00E74DC0"/>
    <w:rsid w:val="00F216F1"/>
    <w:rsid w:val="00F30F1D"/>
    <w:rsid w:val="00F3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90"/>
  </w:style>
  <w:style w:type="paragraph" w:styleId="1">
    <w:name w:val="heading 1"/>
    <w:basedOn w:val="a"/>
    <w:next w:val="a"/>
    <w:link w:val="10"/>
    <w:qFormat/>
    <w:rsid w:val="00D10E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E90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rsid w:val="00D10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10E9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10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E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4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</dc:creator>
  <cp:lastModifiedBy>Вера</cp:lastModifiedBy>
  <cp:revision>3</cp:revision>
  <cp:lastPrinted>2025-02-26T07:55:00Z</cp:lastPrinted>
  <dcterms:created xsi:type="dcterms:W3CDTF">2025-02-26T07:55:00Z</dcterms:created>
  <dcterms:modified xsi:type="dcterms:W3CDTF">2025-02-26T08:55:00Z</dcterms:modified>
</cp:coreProperties>
</file>